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rFonts w:ascii="Arial" w:hAnsi="Arial"/>
        </w:rPr>
        <w:t xml:space="preserve">Wzór oferty na montaż klimatyzacji</w:t>
      </w:r>
    </w:p>
    <w:p>
      <w:r>
        <w:rPr>
          <w:rFonts w:ascii="Arial" w:hAnsi="Arial"/>
        </w:rPr>
        <w:t xml:space="preserve">Wzór jest ogólnym dokumentem handlowym do edycji. Uzupełnij pola w nawiasach, usuń pozycje, które nie dotyczą zlecenia, i sprawdź dane, zakres, cenę oraz warunki przed przekazaniem dokumentu klientowi.</w:t>
      </w:r>
    </w:p>
    <w:p>
      <w:pPr>
        <w:pStyle w:val="Heading1"/>
      </w:pPr>
      <w:r>
        <w:rPr>
          <w:rFonts w:ascii="Arial" w:hAnsi="Arial"/>
        </w:rPr>
        <w:t xml:space="preserve">1. Dane oferty i stron</w:t>
      </w:r>
    </w:p>
    <w:tbl>
      <w:tblPr>
        <w:tblW w:w="10092" w:type="dxa"/>
        <w:tblLayout w:type="autofit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Pole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Do uzupełnienia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Numer i data oferty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[numer dokumentu] · [data przygotowania]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Ważność oferty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[data końcowa albo uzgodniony okres]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Wykonawca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[pełna nazwa firmy, adres, NIP, telefon, e-mail]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Klient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[imię i nazwisko albo nazwa, adres, telefon, e-mail]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Miejsce instalacji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[adres obiektu, budynek, piętro lub lokal]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Kontakt na miejscu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[imię i nazwisko, telefon, dostępność]</w:t>
            </w:r>
          </w:p>
        </w:tc>
      </w:tr>
    </w:tbl>
    <w:p>
      <w:pPr>
        <w:pStyle w:val="Heading1"/>
      </w:pPr>
      <w:r>
        <w:rPr>
          <w:rFonts w:ascii="Arial" w:hAnsi="Arial"/>
        </w:rPr>
        <w:t xml:space="preserve">2. Ustalenia i założenia</w:t>
      </w:r>
    </w:p>
    <w:tbl>
      <w:tblPr>
        <w:tblW w:w="10092" w:type="dxa"/>
        <w:tblLayout w:type="autofit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Temat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Ustalenia do wpisania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Pomieszczenia i cel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[pomieszczenia objęte ofertą i oczekiwany sposób użytkowania]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Warunki na miejscu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[dostępne trasy, zasilanie, odprowadzenie skroplin, dostęp do elewacji]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Priorytety klienta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[ważne cechy rozwiązania, termin, ograniczenia lub preferencje]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Przyjęte założenia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[informacje przyjęte do przygotowania oferty]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Do sprawdzenia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[warunki wymagające potwierdzenia przed rozpoczęciem prac]</w:t>
            </w:r>
          </w:p>
        </w:tc>
      </w:tr>
    </w:tbl>
    <w:p>
      <w:pPr>
        <w:pStyle w:val="Heading1"/>
      </w:pPr>
      <w:r>
        <w:rPr>
          <w:rFonts w:ascii="Arial" w:hAnsi="Arial"/>
        </w:rPr>
        <w:t xml:space="preserve">3. Proponowane rozwiązanie</w:t>
      </w:r>
    </w:p>
    <w:tbl>
      <w:tblPr>
        <w:tblW w:w="10092" w:type="dxa"/>
        <w:tblLayout w:type="autofit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Element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Opis rozwiązania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Miejsce lub ilość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Urządzenie lub zestaw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[producent, model i istotne parametry]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[pomieszczenie, liczba sztuk]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Jednostki i osprzęt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[elementy wchodzące w skład proponowanego zestawu]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[lokalizacja lub liczba]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Sposób prowadzenia instalacji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[uzgodniony przebieg i widoczne elementy]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[miejsce lub odcinek]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Różnica wariantu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[cecha odróżniająca propozycję od pozostałych opcji]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[wariant lub zakres]</w:t>
            </w:r>
          </w:p>
        </w:tc>
      </w:tr>
    </w:tbl>
    <w:p>
      <w:pPr>
        <w:pStyle w:val="Heading1"/>
      </w:pPr>
      <w:r>
        <w:rPr>
          <w:rFonts w:ascii="Arial" w:hAnsi="Arial"/>
        </w:rPr>
        <w:t xml:space="preserve">4. Zakres prac</w:t>
      </w:r>
    </w:p>
    <w:tbl>
      <w:tblPr>
        <w:tblW w:w="10092" w:type="dxa"/>
        <w:tblLayout w:type="autofit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Praca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Zakres do potwierdzenia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Uwagi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Dostawa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[urządzenia i materiały objęte ofertą]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[warunki dostawy]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Montaż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[miejsce oraz uzgodniony sposób montażu]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[założenia techniczne]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Trasa instalacji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[przebieg, sposób prowadzenia i wykończenie]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[ograniczenia obiektu]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Skropliny i zasilanie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[uzgodnione rozwiązanie dla instalacji]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[elementy po stronie klienta]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Uruchomienie i przekazanie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[czynności końcowe i informacje przekazywane klientowi]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[dokumenty lub instrukcje]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Prace dodatkowe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[pozycje ujęte w ofercie albo do osobnej wyceny]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[warunek wykonania]</w:t>
            </w:r>
          </w:p>
        </w:tc>
      </w:tr>
    </w:tbl>
    <w:p>
      <w:pPr>
        <w:pStyle w:val="Heading1"/>
      </w:pPr>
      <w:r>
        <w:rPr>
          <w:rFonts w:ascii="Arial" w:hAnsi="Arial"/>
        </w:rPr>
        <w:t xml:space="preserve">5. Zestawienie ceny</w:t>
      </w:r>
    </w:p>
    <w:p>
      <w:r>
        <w:rPr>
          <w:rFonts w:ascii="Arial" w:hAnsi="Arial"/>
        </w:rPr>
        <w:t xml:space="preserve">Jeśli ofertę otrzymuje konsument, podaj jednoznacznie kwotę do zapłaty (brutto). Ustawa wlicza VAT do ceny, jeśli dana sprzedaż mu podlega, a rozporządzenie obejmuje zasady informowania o cenach usług także w ofertach i kosztorysach. W ofercie B2B możesz dodatkowo podać kwotę netto oraz zastosowaną stawkę i kwotę VAT.</w:t>
      </w:r>
    </w:p>
    <w:tbl>
      <w:tblPr>
        <w:tblW w:w="10092" w:type="dxa"/>
        <w:tblLayout w:type="autofit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3364"/>
        <w:gridCol w:w="3364"/>
        <w:gridCol w:w="3364"/>
      </w:tblGrid>
      <w:tr>
        <w:trPr>
          <w:cantSplit/>
          <w:tblHeader w:val="true"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Pozycja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Opis lub ilość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  <w:b/>
              </w:rPr>
              <w:t xml:space="preserve">Kwota brutto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Urządzenia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[model, zestaw i ilość]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[kwota brutto]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Montaż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[zakres prac objęty ceną]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[kwota brutto]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Materiały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[rodzaj i ilość, jeśli wykazywane osobno]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[kwota brutto]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Prace dodatkowe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[opis prac ujętych w ofercie]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[kwota brutto]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Inne koszty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[opis, jeśli dotyczy]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[kwota brutto]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Kwota do zapłaty (brutto)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[łączna cena oferty]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[kwota do zapłaty (brutto)]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B2B — kwota netto (opcjonalnie)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[jeśli ją podajesz]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[kwota netto]</w:t>
            </w:r>
          </w:p>
        </w:tc>
      </w:tr>
      <w:tr>
        <w:trPr>
          <w:cantSplit/>
        </w:trPr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B2B — stawka i kwota VAT (opcjonalnie)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[jeśli podajesz kwotę netto]</w:t>
            </w:r>
          </w:p>
        </w:tc>
        <w:tc>
          <w:tcPr>
            <w:tcW w:w="3364" w:type="dxa"/>
            <w:vAlign w:val="top"/>
          </w:tcPr>
          <w:p>
            <w:r>
              <w:rPr>
                <w:rFonts w:ascii="Arial" w:hAnsi="Arial"/>
              </w:rPr>
              <w:t xml:space="preserve">[zastosowana stawka i kwota VAT]</w:t>
            </w:r>
          </w:p>
        </w:tc>
      </w:tr>
    </w:tbl>
    <w:p>
      <w:r>
        <w:rPr>
          <w:rFonts w:ascii="Arial" w:hAnsi="Arial"/>
        </w:rPr>
        <w:t xml:space="preserve">Źródła: </w:t>
      </w:r>
      <w:hyperlink r:id="rId2">
        <w:r>
          <w:rPr>
            <w:rFonts w:ascii="Arial" w:hAnsi="Arial"/>
            <w:color w:val="0563C1"/>
            <w:u w:val="single"/>
          </w:rPr>
          <w:t xml:space="preserve">Ustawa o informowaniu o cenach towarów i usług (art. 3 ust. 2)</w:t>
        </w:r>
      </w:hyperlink>
      <w:r>
        <w:rPr>
          <w:rFonts w:ascii="Arial" w:hAnsi="Arial"/>
        </w:rPr>
        <w:t xml:space="preserve"> · </w:t>
      </w:r>
      <w:hyperlink r:id="rId3">
        <w:r>
          <w:rPr>
            <w:rFonts w:ascii="Arial" w:hAnsi="Arial"/>
            <w:color w:val="0563C1"/>
            <w:u w:val="single"/>
          </w:rPr>
          <w:t xml:space="preserve">Rozporządzenie w sprawie uwidaczniania cen (§ 10 ust. 6)</w:t>
        </w:r>
      </w:hyperlink>
      <w:r>
        <w:rPr>
          <w:rFonts w:ascii="Arial" w:hAnsi="Arial"/>
        </w:rPr>
        <w:t xml:space="preserve"> · </w:t>
      </w:r>
      <w:hyperlink r:id="rId4">
        <w:r>
          <w:rPr>
            <w:rFonts w:ascii="Arial" w:hAnsi="Arial"/>
            <w:color w:val="0563C1"/>
            <w:u w:val="single"/>
          </w:rPr>
          <w:t xml:space="preserve">UOKiK — informowanie o cenach</w:t>
        </w:r>
      </w:hyperlink>
    </w:p>
    <w:p>
      <w:pPr>
        <w:pStyle w:val="Heading1"/>
      </w:pPr>
      <w:r>
        <w:rPr>
          <w:rFonts w:ascii="Arial" w:hAnsi="Arial"/>
        </w:rPr>
        <w:t xml:space="preserve">6. Terminy i płatność</w:t>
      </w:r>
    </w:p>
    <w:tbl>
      <w:tblPr>
        <w:tblW w:w="10092" w:type="dxa"/>
        <w:tblLayout w:type="autofit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Warunek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Do uzupełnienia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Planowany termin realizacji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[data albo sposób uzgodnienia terminu]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Przewidywany czas prac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[czas i warunki, od których zależy]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Płatność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[forma, termin i uzgodnione etapy]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Przygotowanie miejsca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[dostęp, zasilanie i inne uzgodnione działania klienta]</w:t>
            </w:r>
          </w:p>
        </w:tc>
      </w:tr>
    </w:tbl>
    <w:p>
      <w:pPr>
        <w:pStyle w:val="Heading1"/>
      </w:pPr>
      <w:r>
        <w:rPr>
          <w:rFonts w:ascii="Arial" w:hAnsi="Arial"/>
        </w:rPr>
        <w:t xml:space="preserve">7. Warunki, wyłączenia i gwarancja</w:t>
      </w:r>
    </w:p>
    <w:tbl>
      <w:tblPr>
        <w:tblW w:w="10092" w:type="dxa"/>
        <w:tblLayout w:type="autofit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Temat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Treść do wpisania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Zakres w cenie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[prace i elementy uwzględnione w cenie]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Wyłączenia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[konkretne prace lub koszty poza zakresem]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Warunki i ograniczenia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[założenia, dostęp lub okoliczności mogące zmienić zakres]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Gwarancja i serwis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[jeśli udzielasz gwarancji: zakres, warunki, czas i sposób zgłoszenia]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Załączniki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[specyfikacja, karta urządzenia lub inne przekazywane dokumenty]</w:t>
            </w:r>
          </w:p>
        </w:tc>
      </w:tr>
    </w:tbl>
    <w:p>
      <w:r>
        <w:rPr>
          <w:rFonts w:ascii="Arial" w:hAnsi="Arial"/>
        </w:rPr>
        <w:t xml:space="preserve">Dobrowolna gwarancja nie zastępuje ustawowych praw konsumenta z tytułu rękojmi / niezgodności towaru z umową. Więcej: </w:t>
      </w:r>
      <w:hyperlink r:id="rId5">
        <w:r>
          <w:rPr>
            <w:rFonts w:ascii="Arial" w:hAnsi="Arial"/>
            <w:color w:val="0563C1"/>
            <w:u w:val="single"/>
          </w:rPr>
          <w:t xml:space="preserve">UOKiK — Gwarancja.</w:t>
        </w:r>
      </w:hyperlink>
    </w:p>
    <w:p>
      <w:pPr>
        <w:pStyle w:val="Heading1"/>
      </w:pPr>
      <w:r>
        <w:rPr>
          <w:rFonts w:ascii="Arial" w:hAnsi="Arial"/>
        </w:rPr>
        <w:t xml:space="preserve">8. Kontakt i dalszy krok</w:t>
      </w:r>
    </w:p>
    <w:tbl>
      <w:tblPr>
        <w:tblW w:w="10092" w:type="dxa"/>
        <w:tblLayout w:type="autofit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top w:w="113" w:type="dxa"/>
          <w:left w:w="113" w:type="dxa"/>
          <w:bottom w:w="113" w:type="dxa"/>
          <w:right w:w="113" w:type="dxa"/>
        </w:tblCellMar>
      </w:tblPr>
      <w:tblGrid>
        <w:gridCol w:w="5046"/>
        <w:gridCol w:w="5046"/>
      </w:tblGrid>
      <w:tr>
        <w:trPr>
          <w:cantSplit/>
          <w:tblHeader w:val="true"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Pole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  <w:b/>
              </w:rPr>
              <w:t xml:space="preserve">Do uzupełnienia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Osoba przygotowująca ofertę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[imię i nazwisko, telefon, e-mail]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Pytania do oferty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[sposób i termin kontaktu]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Dalszy krok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[co klient ma zrobić, aby omówić lub przyjąć propozycję]</w:t>
            </w:r>
          </w:p>
        </w:tc>
      </w:tr>
      <w:tr>
        <w:trPr>
          <w:cantSplit/>
        </w:trPr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Potwierdzenie</w:t>
            </w:r>
          </w:p>
        </w:tc>
        <w:tc>
          <w:tcPr>
            <w:tcW w:w="5046" w:type="dxa"/>
            <w:vAlign w:val="top"/>
          </w:tcPr>
          <w:p>
            <w:r>
              <w:rPr>
                <w:rFonts w:ascii="Arial" w:hAnsi="Arial"/>
              </w:rPr>
              <w:t xml:space="preserve">[sposób potwierdzenia i data, jeśli stosowane]</w:t>
            </w:r>
          </w:p>
        </w:tc>
      </w:tr>
    </w:tbl>
    <w:p>
      <w:r>
        <w:rPr>
          <w:rFonts w:ascii="Arial" w:hAnsi="Arial"/>
        </w:rPr>
        <w:t xml:space="preserve">Wzór ma charakter pomocniczy i nie stanowi porady prawnej. Przed wysłaniem usuń niewykorzystane pola i sprawdź dokument pod kątem ustaleń dla konkretnej realizacji.</w:t>
      </w:r>
    </w:p>
    <w:p>
      <w:r>
        <w:rPr>
          <w:rFonts w:ascii="Arial" w:hAnsi="Arial"/>
        </w:rPr>
        <w:t xml:space="preserve">Wzór przygotowany przez CykOferta — cykoferta.pl</w:t>
      </w:r>
    </w:p>
    <w:sectPr>
      <w:pgSz w:w="11906" w:h="16838"/>
      <w:pgMar w:top="964" w:right="907" w:bottom="1020" w:left="90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0"/>
      </w:rPr>
    </w:rPrDefault>
    <w:pPrDefault>
      <w:pPr>
        <w:spacing w:after="16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rPr>
      <w:rFonts w:ascii="Arial" w:hAnsi="Arial"/>
      <w:sz w:val="38"/>
    </w:rPr>
    <w:pPr>
      <w:spacing w:after="240"/>
    </w:pPr>
  </w:style>
  <w:style w:type="paragraph" w:styleId="Heading1">
    <w:name w:val="heading 1"/>
    <w:basedOn w:val="Normal"/>
    <w:next w:val="Normal"/>
    <w:qFormat/>
    <w:rPr>
      <w:rFonts w:ascii="Arial" w:hAnsi="Arial"/>
      <w:b/>
      <w:sz w:val="24"/>
    </w:rPr>
    <w:pPr>
      <w:keepNext/>
      <w:spacing w:before="240" w:after="8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sap.sejm.gov.pl/isap.nsf/download.xsp/WDU20230000168/T/D20230168L.pdf" TargetMode="External"/><Relationship Id="rId3" Type="http://schemas.openxmlformats.org/officeDocument/2006/relationships/hyperlink" Target="https://dziennikustaw.gov.pl/D2022000277601.pdf" TargetMode="External"/><Relationship Id="rId4" Type="http://schemas.openxmlformats.org/officeDocument/2006/relationships/hyperlink" Target="https://uokik.gov.pl/ceny-widmo-kontrole-inspekcji-handlowej" TargetMode="External"/><Relationship Id="rId5" Type="http://schemas.openxmlformats.org/officeDocument/2006/relationships/hyperlink" Target="https://prawakonsumenta.uokik.gov.pl/reklamacja/gwarancja/" TargetMode="External"/></Relationships>
</file>